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2601" w14:textId="77777777" w:rsidR="00D361F8" w:rsidRDefault="00D361F8" w:rsidP="00D361F8">
      <w:pPr>
        <w:jc w:val="center"/>
        <w:rPr>
          <w:b/>
          <w:sz w:val="28"/>
          <w:u w:val="single"/>
        </w:rPr>
      </w:pPr>
      <w:r>
        <w:rPr>
          <w:b/>
          <w:noProof/>
          <w:sz w:val="28"/>
          <w:lang w:eastAsia="en-GB"/>
        </w:rPr>
        <w:drawing>
          <wp:anchor distT="0" distB="0" distL="114300" distR="114300" simplePos="0" relativeHeight="251660288" behindDoc="1" locked="0" layoutInCell="1" allowOverlap="1" wp14:anchorId="136FA23A" wp14:editId="3CAF58D9">
            <wp:simplePos x="0" y="0"/>
            <wp:positionH relativeFrom="column">
              <wp:posOffset>4772025</wp:posOffset>
            </wp:positionH>
            <wp:positionV relativeFrom="page">
              <wp:posOffset>386715</wp:posOffset>
            </wp:positionV>
            <wp:extent cx="1028700" cy="842010"/>
            <wp:effectExtent l="0" t="0" r="0" b="0"/>
            <wp:wrapTight wrapText="bothSides">
              <wp:wrapPolygon edited="0">
                <wp:start x="0" y="0"/>
                <wp:lineTo x="0" y="21014"/>
                <wp:lineTo x="21200" y="21014"/>
                <wp:lineTo x="212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kfield.jpg"/>
                    <pic:cNvPicPr/>
                  </pic:nvPicPr>
                  <pic:blipFill>
                    <a:blip r:embed="rId8">
                      <a:extLst>
                        <a:ext uri="{28A0092B-C50C-407E-A947-70E740481C1C}">
                          <a14:useLocalDpi xmlns:a14="http://schemas.microsoft.com/office/drawing/2010/main" val="0"/>
                        </a:ext>
                      </a:extLst>
                    </a:blip>
                    <a:stretch>
                      <a:fillRect/>
                    </a:stretch>
                  </pic:blipFill>
                  <pic:spPr>
                    <a:xfrm>
                      <a:off x="0" y="0"/>
                      <a:ext cx="1028700" cy="842010"/>
                    </a:xfrm>
                    <a:prstGeom prst="rect">
                      <a:avLst/>
                    </a:prstGeom>
                  </pic:spPr>
                </pic:pic>
              </a:graphicData>
            </a:graphic>
          </wp:anchor>
        </w:drawing>
      </w:r>
      <w:r>
        <w:rPr>
          <w:noProof/>
          <w:lang w:eastAsia="en-GB"/>
        </w:rPr>
        <w:drawing>
          <wp:anchor distT="0" distB="0" distL="114300" distR="114300" simplePos="0" relativeHeight="251659264" behindDoc="1" locked="0" layoutInCell="1" allowOverlap="1" wp14:anchorId="2DF04524" wp14:editId="7599346A">
            <wp:simplePos x="0" y="0"/>
            <wp:positionH relativeFrom="column">
              <wp:posOffset>2562225</wp:posOffset>
            </wp:positionH>
            <wp:positionV relativeFrom="page">
              <wp:posOffset>467360</wp:posOffset>
            </wp:positionV>
            <wp:extent cx="752475" cy="819150"/>
            <wp:effectExtent l="0" t="0" r="9525" b="0"/>
            <wp:wrapTight wrapText="bothSides">
              <wp:wrapPolygon edited="0">
                <wp:start x="0" y="0"/>
                <wp:lineTo x="0" y="21098"/>
                <wp:lineTo x="21327" y="21098"/>
                <wp:lineTo x="21327" y="0"/>
                <wp:lineTo x="0" y="0"/>
              </wp:wrapPolygon>
            </wp:wrapTight>
            <wp:docPr id="2" name="Picture 2" descr="C:\Users\Debby\AppData\Local\Microsoft\Windows\Temporary Internet Files\Content.IE5\RTOVS43K\Foxwood Logo.jpg"/>
            <wp:cNvGraphicFramePr/>
            <a:graphic xmlns:a="http://schemas.openxmlformats.org/drawingml/2006/main">
              <a:graphicData uri="http://schemas.openxmlformats.org/drawingml/2006/picture">
                <pic:pic xmlns:pic="http://schemas.openxmlformats.org/drawingml/2006/picture">
                  <pic:nvPicPr>
                    <pic:cNvPr id="1" name="Picture 1" descr="C:\Users\Debby\AppData\Local\Microsoft\Windows\Temporary Internet Files\Content.IE5\RTOVS43K\Foxwood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14:anchorId="117CCB82" wp14:editId="7B97FD95">
            <wp:simplePos x="0" y="0"/>
            <wp:positionH relativeFrom="column">
              <wp:posOffset>95250</wp:posOffset>
            </wp:positionH>
            <wp:positionV relativeFrom="page">
              <wp:posOffset>409575</wp:posOffset>
            </wp:positionV>
            <wp:extent cx="838200" cy="819150"/>
            <wp:effectExtent l="0" t="0" r="0" b="0"/>
            <wp:wrapSquare wrapText="bothSides"/>
            <wp:docPr id="4" name="Picture 4" descr="cid:image008.png@01D32BE6.7B328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png@01D32BE6.7B328F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24CABEC5" w14:textId="77777777" w:rsidR="00D361F8" w:rsidRDefault="00D361F8" w:rsidP="00D361F8">
      <w:pPr>
        <w:jc w:val="center"/>
        <w:rPr>
          <w:b/>
          <w:sz w:val="28"/>
          <w:u w:val="single"/>
        </w:rPr>
      </w:pPr>
    </w:p>
    <w:p w14:paraId="15062590" w14:textId="77777777" w:rsidR="00D361F8" w:rsidRDefault="00D361F8" w:rsidP="00D361F8">
      <w:pPr>
        <w:rPr>
          <w:b/>
          <w:sz w:val="28"/>
        </w:rPr>
      </w:pPr>
      <w:r w:rsidRPr="002954AE">
        <w:rPr>
          <w:b/>
          <w:sz w:val="28"/>
        </w:rPr>
        <w:t xml:space="preserve">       </w:t>
      </w:r>
      <w:r>
        <w:rPr>
          <w:b/>
          <w:sz w:val="28"/>
        </w:rPr>
        <w:t xml:space="preserve">                                     </w:t>
      </w:r>
    </w:p>
    <w:p w14:paraId="4E5D415F" w14:textId="074E764E" w:rsidR="005D27BE" w:rsidRPr="00F270D8" w:rsidRDefault="00A073F7" w:rsidP="007E51CA">
      <w:pPr>
        <w:jc w:val="center"/>
        <w:rPr>
          <w:rFonts w:cstheme="minorHAnsi"/>
          <w:b/>
          <w:sz w:val="28"/>
          <w:szCs w:val="28"/>
          <w:u w:val="single"/>
        </w:rPr>
      </w:pPr>
      <w:r w:rsidRPr="00F270D8">
        <w:rPr>
          <w:rFonts w:cstheme="minorHAnsi"/>
          <w:b/>
          <w:sz w:val="28"/>
          <w:szCs w:val="28"/>
          <w:u w:val="single"/>
        </w:rPr>
        <w:t>Inclusion</w:t>
      </w:r>
      <w:r w:rsidR="00EA70C9" w:rsidRPr="00F270D8">
        <w:rPr>
          <w:rFonts w:cstheme="minorHAnsi"/>
          <w:b/>
          <w:sz w:val="28"/>
          <w:szCs w:val="28"/>
          <w:u w:val="single"/>
        </w:rPr>
        <w:t xml:space="preserve"> Development </w:t>
      </w:r>
      <w:r w:rsidRPr="00F270D8">
        <w:rPr>
          <w:rFonts w:cstheme="minorHAnsi"/>
          <w:b/>
          <w:sz w:val="28"/>
          <w:szCs w:val="28"/>
          <w:u w:val="single"/>
        </w:rPr>
        <w:t>Session</w:t>
      </w:r>
    </w:p>
    <w:p w14:paraId="5A80FD50" w14:textId="78E3CE92" w:rsidR="00BE63C9" w:rsidRPr="00F270D8" w:rsidRDefault="00432B27" w:rsidP="000A0C5C">
      <w:pPr>
        <w:rPr>
          <w:rFonts w:cstheme="minorHAnsi"/>
          <w:sz w:val="24"/>
          <w:szCs w:val="24"/>
        </w:rPr>
      </w:pPr>
      <w:r w:rsidRPr="00F270D8">
        <w:rPr>
          <w:rFonts w:cstheme="minorHAnsi"/>
          <w:sz w:val="24"/>
          <w:szCs w:val="24"/>
        </w:rPr>
        <w:t xml:space="preserve">Our </w:t>
      </w:r>
      <w:r w:rsidR="001017EC" w:rsidRPr="00F270D8">
        <w:rPr>
          <w:rFonts w:cstheme="minorHAnsi"/>
          <w:sz w:val="24"/>
          <w:szCs w:val="24"/>
        </w:rPr>
        <w:t>o</w:t>
      </w:r>
      <w:r w:rsidR="00A073F7" w:rsidRPr="00F270D8">
        <w:rPr>
          <w:rFonts w:cstheme="minorHAnsi"/>
          <w:sz w:val="24"/>
          <w:szCs w:val="24"/>
        </w:rPr>
        <w:t xml:space="preserve">pen </w:t>
      </w:r>
      <w:r w:rsidR="001017EC" w:rsidRPr="00F270D8">
        <w:rPr>
          <w:rFonts w:cstheme="minorHAnsi"/>
          <w:sz w:val="24"/>
          <w:szCs w:val="24"/>
        </w:rPr>
        <w:t>s</w:t>
      </w:r>
      <w:r w:rsidR="00A073F7" w:rsidRPr="00F270D8">
        <w:rPr>
          <w:rFonts w:cstheme="minorHAnsi"/>
          <w:sz w:val="24"/>
          <w:szCs w:val="24"/>
        </w:rPr>
        <w:t xml:space="preserve">chool </w:t>
      </w:r>
      <w:r w:rsidR="001017EC" w:rsidRPr="00F270D8">
        <w:rPr>
          <w:rFonts w:cstheme="minorHAnsi"/>
          <w:sz w:val="24"/>
          <w:szCs w:val="24"/>
        </w:rPr>
        <w:t>v</w:t>
      </w:r>
      <w:r w:rsidR="00A073F7" w:rsidRPr="00F270D8">
        <w:rPr>
          <w:rFonts w:cstheme="minorHAnsi"/>
          <w:sz w:val="24"/>
          <w:szCs w:val="24"/>
        </w:rPr>
        <w:t xml:space="preserve">isits to </w:t>
      </w:r>
      <w:r w:rsidR="00F270D8" w:rsidRPr="00F270D8">
        <w:rPr>
          <w:rFonts w:cstheme="minorHAnsi"/>
          <w:sz w:val="24"/>
          <w:szCs w:val="24"/>
        </w:rPr>
        <w:t>t</w:t>
      </w:r>
      <w:r w:rsidR="00D361F8" w:rsidRPr="00F270D8">
        <w:rPr>
          <w:rFonts w:cstheme="minorHAnsi"/>
          <w:sz w:val="24"/>
          <w:szCs w:val="24"/>
        </w:rPr>
        <w:t xml:space="preserve">he </w:t>
      </w:r>
      <w:r w:rsidR="00A073F7" w:rsidRPr="00F270D8">
        <w:rPr>
          <w:rFonts w:cstheme="minorHAnsi"/>
          <w:sz w:val="24"/>
          <w:szCs w:val="24"/>
        </w:rPr>
        <w:t xml:space="preserve">Oak Field School and </w:t>
      </w:r>
      <w:r w:rsidR="00D361F8" w:rsidRPr="00F270D8">
        <w:rPr>
          <w:rFonts w:cstheme="minorHAnsi"/>
          <w:sz w:val="24"/>
          <w:szCs w:val="24"/>
        </w:rPr>
        <w:t xml:space="preserve">Sports College and </w:t>
      </w:r>
      <w:r w:rsidR="00A073F7" w:rsidRPr="00F270D8">
        <w:rPr>
          <w:rFonts w:cstheme="minorHAnsi"/>
          <w:sz w:val="24"/>
          <w:szCs w:val="24"/>
        </w:rPr>
        <w:t>Foxwood Academy</w:t>
      </w:r>
      <w:r w:rsidRPr="00F270D8">
        <w:rPr>
          <w:rFonts w:cstheme="minorHAnsi"/>
          <w:sz w:val="24"/>
          <w:szCs w:val="24"/>
        </w:rPr>
        <w:t xml:space="preserve"> will focus on </w:t>
      </w:r>
      <w:r w:rsidR="00A073F7" w:rsidRPr="00F270D8">
        <w:rPr>
          <w:rFonts w:cstheme="minorHAnsi"/>
          <w:sz w:val="24"/>
          <w:szCs w:val="24"/>
        </w:rPr>
        <w:t>sharing good practice and developing attendee’s strategies to effectively support children with additional needs in any educational setting</w:t>
      </w:r>
      <w:r w:rsidRPr="00F270D8">
        <w:rPr>
          <w:rFonts w:cstheme="minorHAnsi"/>
          <w:sz w:val="24"/>
          <w:szCs w:val="24"/>
        </w:rPr>
        <w:t xml:space="preserve">. The </w:t>
      </w:r>
      <w:r w:rsidR="00A073F7" w:rsidRPr="00F270D8">
        <w:rPr>
          <w:rFonts w:cstheme="minorHAnsi"/>
          <w:sz w:val="24"/>
          <w:szCs w:val="24"/>
        </w:rPr>
        <w:t>visit</w:t>
      </w:r>
      <w:r w:rsidRPr="00F270D8">
        <w:rPr>
          <w:rFonts w:cstheme="minorHAnsi"/>
          <w:sz w:val="24"/>
          <w:szCs w:val="24"/>
        </w:rPr>
        <w:t xml:space="preserve"> will be hosted by </w:t>
      </w:r>
      <w:r w:rsidR="00A073F7" w:rsidRPr="00F270D8">
        <w:rPr>
          <w:rFonts w:cstheme="minorHAnsi"/>
          <w:sz w:val="24"/>
          <w:szCs w:val="24"/>
        </w:rPr>
        <w:t>experienced members of Nottingham School’s Trust with particular specialisms in Inclusion</w:t>
      </w:r>
      <w:r w:rsidR="000A0C5C" w:rsidRPr="00F270D8">
        <w:rPr>
          <w:rFonts w:cstheme="minorHAnsi"/>
          <w:sz w:val="24"/>
          <w:szCs w:val="24"/>
        </w:rPr>
        <w:t xml:space="preserve">, </w:t>
      </w:r>
      <w:r w:rsidR="00A073F7" w:rsidRPr="00F270D8">
        <w:rPr>
          <w:rFonts w:cstheme="minorHAnsi"/>
          <w:sz w:val="24"/>
          <w:szCs w:val="24"/>
        </w:rPr>
        <w:t xml:space="preserve">and include interaction with practitioners at the schools visited. </w:t>
      </w:r>
    </w:p>
    <w:p w14:paraId="0EC08EDE" w14:textId="7F8EF622" w:rsidR="00D361F8" w:rsidRPr="00F270D8" w:rsidRDefault="00A073F7" w:rsidP="001017EC">
      <w:pPr>
        <w:rPr>
          <w:rFonts w:cstheme="minorHAnsi"/>
          <w:sz w:val="24"/>
          <w:szCs w:val="24"/>
        </w:rPr>
      </w:pPr>
      <w:r w:rsidRPr="00F270D8">
        <w:rPr>
          <w:rFonts w:cstheme="minorHAnsi"/>
          <w:sz w:val="24"/>
          <w:szCs w:val="24"/>
        </w:rPr>
        <w:t>The day will include input from the Head teacher, a focused</w:t>
      </w:r>
      <w:r w:rsidR="00BD13F3" w:rsidRPr="00F270D8">
        <w:rPr>
          <w:rFonts w:cstheme="minorHAnsi"/>
          <w:sz w:val="24"/>
          <w:szCs w:val="24"/>
        </w:rPr>
        <w:t xml:space="preserve"> school tour</w:t>
      </w:r>
      <w:r w:rsidRPr="00F270D8">
        <w:rPr>
          <w:rFonts w:cstheme="minorHAnsi"/>
          <w:sz w:val="24"/>
          <w:szCs w:val="24"/>
        </w:rPr>
        <w:t xml:space="preserve"> sharing particular areas of best practice</w:t>
      </w:r>
      <w:r w:rsidR="00BD13F3" w:rsidRPr="00F270D8">
        <w:rPr>
          <w:rFonts w:cstheme="minorHAnsi"/>
          <w:sz w:val="24"/>
          <w:szCs w:val="24"/>
        </w:rPr>
        <w:t xml:space="preserve">, discussion with </w:t>
      </w:r>
      <w:r w:rsidRPr="00F270D8">
        <w:rPr>
          <w:rFonts w:cstheme="minorHAnsi"/>
          <w:sz w:val="24"/>
          <w:szCs w:val="24"/>
        </w:rPr>
        <w:t>practitioners</w:t>
      </w:r>
      <w:r w:rsidR="000A0C5C" w:rsidRPr="00F270D8">
        <w:rPr>
          <w:rFonts w:cstheme="minorHAnsi"/>
          <w:sz w:val="24"/>
          <w:szCs w:val="24"/>
        </w:rPr>
        <w:t>, a question</w:t>
      </w:r>
      <w:r w:rsidRPr="00F270D8">
        <w:rPr>
          <w:rFonts w:cstheme="minorHAnsi"/>
          <w:sz w:val="24"/>
          <w:szCs w:val="24"/>
        </w:rPr>
        <w:t xml:space="preserve"> and answer session </w:t>
      </w:r>
      <w:r w:rsidR="00BD13F3" w:rsidRPr="00F270D8">
        <w:rPr>
          <w:rFonts w:cstheme="minorHAnsi"/>
          <w:sz w:val="24"/>
          <w:szCs w:val="24"/>
        </w:rPr>
        <w:t xml:space="preserve">and </w:t>
      </w:r>
      <w:r w:rsidRPr="00F270D8">
        <w:rPr>
          <w:rFonts w:cstheme="minorHAnsi"/>
          <w:sz w:val="24"/>
          <w:szCs w:val="24"/>
        </w:rPr>
        <w:t xml:space="preserve">time to reflect and </w:t>
      </w:r>
      <w:r w:rsidR="00D361F8" w:rsidRPr="00F270D8">
        <w:rPr>
          <w:rFonts w:cstheme="minorHAnsi"/>
          <w:sz w:val="24"/>
          <w:szCs w:val="24"/>
        </w:rPr>
        <w:t xml:space="preserve">share. </w:t>
      </w:r>
    </w:p>
    <w:p w14:paraId="747D6082" w14:textId="3BD955AC" w:rsidR="00D361F8" w:rsidRPr="00F270D8" w:rsidRDefault="001017EC" w:rsidP="00D361F8">
      <w:pPr>
        <w:rPr>
          <w:rFonts w:cstheme="minorHAnsi"/>
          <w:sz w:val="24"/>
          <w:szCs w:val="24"/>
        </w:rPr>
      </w:pPr>
      <w:r w:rsidRPr="00F270D8">
        <w:rPr>
          <w:rFonts w:cstheme="minorHAnsi"/>
          <w:b/>
          <w:sz w:val="24"/>
          <w:szCs w:val="24"/>
          <w:u w:val="single"/>
        </w:rPr>
        <w:t>Schedule:</w:t>
      </w:r>
      <w:r w:rsidR="00D361F8" w:rsidRPr="00F270D8">
        <w:rPr>
          <w:rFonts w:cstheme="minorHAnsi"/>
          <w:sz w:val="24"/>
          <w:szCs w:val="24"/>
        </w:rPr>
        <w:t xml:space="preserve"> </w:t>
      </w:r>
    </w:p>
    <w:tbl>
      <w:tblPr>
        <w:tblStyle w:val="TableGrid"/>
        <w:tblpPr w:leftFromText="180" w:rightFromText="180" w:vertAnchor="page" w:horzAnchor="margin" w:tblpY="6796"/>
        <w:tblW w:w="9067" w:type="dxa"/>
        <w:tblLook w:val="04A0" w:firstRow="1" w:lastRow="0" w:firstColumn="1" w:lastColumn="0" w:noHBand="0" w:noVBand="1"/>
      </w:tblPr>
      <w:tblGrid>
        <w:gridCol w:w="2381"/>
        <w:gridCol w:w="6686"/>
      </w:tblGrid>
      <w:tr w:rsidR="001017EC" w:rsidRPr="00F270D8" w14:paraId="7A665E76" w14:textId="77777777" w:rsidTr="001017EC">
        <w:trPr>
          <w:trHeight w:val="469"/>
        </w:trPr>
        <w:tc>
          <w:tcPr>
            <w:tcW w:w="2381" w:type="dxa"/>
            <w:shd w:val="clear" w:color="auto" w:fill="BFBFBF" w:themeFill="background1" w:themeFillShade="BF"/>
          </w:tcPr>
          <w:p w14:paraId="2315DFF8" w14:textId="77777777" w:rsidR="001017EC" w:rsidRPr="00F270D8" w:rsidRDefault="001017EC" w:rsidP="001017EC">
            <w:pPr>
              <w:jc w:val="center"/>
              <w:rPr>
                <w:rFonts w:cstheme="minorHAnsi"/>
                <w:b/>
                <w:sz w:val="24"/>
                <w:szCs w:val="24"/>
              </w:rPr>
            </w:pPr>
            <w:r w:rsidRPr="00F270D8">
              <w:rPr>
                <w:rFonts w:cstheme="minorHAnsi"/>
                <w:b/>
                <w:sz w:val="24"/>
                <w:szCs w:val="24"/>
              </w:rPr>
              <w:t>Time</w:t>
            </w:r>
          </w:p>
        </w:tc>
        <w:tc>
          <w:tcPr>
            <w:tcW w:w="6686" w:type="dxa"/>
            <w:shd w:val="clear" w:color="auto" w:fill="BFBFBF" w:themeFill="background1" w:themeFillShade="BF"/>
          </w:tcPr>
          <w:p w14:paraId="193DFED8" w14:textId="77777777" w:rsidR="001017EC" w:rsidRPr="00F270D8" w:rsidRDefault="001017EC" w:rsidP="001017EC">
            <w:pPr>
              <w:jc w:val="center"/>
              <w:rPr>
                <w:rFonts w:cstheme="minorHAnsi"/>
                <w:b/>
                <w:sz w:val="24"/>
                <w:szCs w:val="24"/>
              </w:rPr>
            </w:pPr>
            <w:r w:rsidRPr="00F270D8">
              <w:rPr>
                <w:rFonts w:cstheme="minorHAnsi"/>
                <w:b/>
                <w:sz w:val="24"/>
                <w:szCs w:val="24"/>
              </w:rPr>
              <w:t>Session</w:t>
            </w:r>
          </w:p>
        </w:tc>
      </w:tr>
      <w:tr w:rsidR="001017EC" w:rsidRPr="00F270D8" w14:paraId="224A24D7" w14:textId="77777777" w:rsidTr="001017EC">
        <w:trPr>
          <w:trHeight w:val="512"/>
        </w:trPr>
        <w:tc>
          <w:tcPr>
            <w:tcW w:w="2381" w:type="dxa"/>
            <w:shd w:val="clear" w:color="auto" w:fill="BFBFBF" w:themeFill="background1" w:themeFillShade="BF"/>
          </w:tcPr>
          <w:p w14:paraId="4442C556" w14:textId="77777777" w:rsidR="001017EC" w:rsidRPr="00F270D8" w:rsidRDefault="001017EC" w:rsidP="001017EC">
            <w:pPr>
              <w:jc w:val="center"/>
              <w:rPr>
                <w:rFonts w:cstheme="minorHAnsi"/>
                <w:b/>
                <w:sz w:val="28"/>
                <w:szCs w:val="28"/>
              </w:rPr>
            </w:pPr>
            <w:r w:rsidRPr="00F270D8">
              <w:rPr>
                <w:rFonts w:cstheme="minorHAnsi"/>
                <w:b/>
                <w:sz w:val="28"/>
                <w:szCs w:val="28"/>
              </w:rPr>
              <w:t>1.15 – 1.30</w:t>
            </w:r>
          </w:p>
        </w:tc>
        <w:tc>
          <w:tcPr>
            <w:tcW w:w="6686" w:type="dxa"/>
            <w:shd w:val="clear" w:color="auto" w:fill="92D050"/>
          </w:tcPr>
          <w:p w14:paraId="50994072" w14:textId="77777777" w:rsidR="001017EC" w:rsidRPr="00F270D8" w:rsidRDefault="001017EC" w:rsidP="001017EC">
            <w:pPr>
              <w:jc w:val="center"/>
              <w:rPr>
                <w:rFonts w:cstheme="minorHAnsi"/>
                <w:sz w:val="28"/>
                <w:szCs w:val="28"/>
              </w:rPr>
            </w:pPr>
            <w:r w:rsidRPr="00F270D8">
              <w:rPr>
                <w:rFonts w:cstheme="minorHAnsi"/>
                <w:sz w:val="28"/>
                <w:szCs w:val="28"/>
              </w:rPr>
              <w:t>Welcome/Networking Opportunity</w:t>
            </w:r>
          </w:p>
        </w:tc>
      </w:tr>
      <w:tr w:rsidR="001017EC" w:rsidRPr="00F270D8" w14:paraId="7F331978" w14:textId="77777777" w:rsidTr="001017EC">
        <w:trPr>
          <w:trHeight w:val="817"/>
        </w:trPr>
        <w:tc>
          <w:tcPr>
            <w:tcW w:w="2381" w:type="dxa"/>
            <w:shd w:val="clear" w:color="auto" w:fill="BFBFBF" w:themeFill="background1" w:themeFillShade="BF"/>
          </w:tcPr>
          <w:p w14:paraId="11741444" w14:textId="77777777" w:rsidR="001017EC" w:rsidRPr="00F270D8" w:rsidRDefault="001017EC" w:rsidP="001017EC">
            <w:pPr>
              <w:jc w:val="center"/>
              <w:rPr>
                <w:rFonts w:cstheme="minorHAnsi"/>
                <w:b/>
                <w:sz w:val="28"/>
                <w:szCs w:val="28"/>
              </w:rPr>
            </w:pPr>
            <w:r w:rsidRPr="00F270D8">
              <w:rPr>
                <w:rFonts w:cstheme="minorHAnsi"/>
                <w:b/>
                <w:sz w:val="28"/>
                <w:szCs w:val="28"/>
              </w:rPr>
              <w:t>1.30 – 2.00</w:t>
            </w:r>
          </w:p>
        </w:tc>
        <w:tc>
          <w:tcPr>
            <w:tcW w:w="6686" w:type="dxa"/>
            <w:shd w:val="clear" w:color="auto" w:fill="92D050"/>
          </w:tcPr>
          <w:p w14:paraId="2D3A251C" w14:textId="77777777" w:rsidR="001017EC" w:rsidRPr="00F270D8" w:rsidRDefault="001017EC" w:rsidP="001017EC">
            <w:pPr>
              <w:jc w:val="center"/>
              <w:rPr>
                <w:rFonts w:cstheme="minorHAnsi"/>
                <w:sz w:val="28"/>
                <w:szCs w:val="28"/>
              </w:rPr>
            </w:pPr>
            <w:r w:rsidRPr="00F270D8">
              <w:rPr>
                <w:rFonts w:cstheme="minorHAnsi"/>
                <w:sz w:val="28"/>
                <w:szCs w:val="28"/>
              </w:rPr>
              <w:t>Introduction by NST</w:t>
            </w:r>
          </w:p>
          <w:p w14:paraId="2AAE63B0" w14:textId="77777777" w:rsidR="001017EC" w:rsidRPr="00F270D8" w:rsidRDefault="001017EC" w:rsidP="001017EC">
            <w:pPr>
              <w:jc w:val="center"/>
              <w:rPr>
                <w:rFonts w:cstheme="minorHAnsi"/>
                <w:sz w:val="28"/>
                <w:szCs w:val="28"/>
              </w:rPr>
            </w:pPr>
            <w:r w:rsidRPr="00F270D8">
              <w:rPr>
                <w:rFonts w:cstheme="minorHAnsi"/>
                <w:sz w:val="28"/>
                <w:szCs w:val="28"/>
              </w:rPr>
              <w:t>Head teacher talk regarding school context, ethos, journey and strategies for supporting children’s learning</w:t>
            </w:r>
          </w:p>
        </w:tc>
      </w:tr>
      <w:tr w:rsidR="001017EC" w:rsidRPr="00F270D8" w14:paraId="569B184C" w14:textId="77777777" w:rsidTr="001017EC">
        <w:trPr>
          <w:trHeight w:val="662"/>
        </w:trPr>
        <w:tc>
          <w:tcPr>
            <w:tcW w:w="2381" w:type="dxa"/>
            <w:shd w:val="clear" w:color="auto" w:fill="BFBFBF" w:themeFill="background1" w:themeFillShade="BF"/>
          </w:tcPr>
          <w:p w14:paraId="66651C2F" w14:textId="77777777" w:rsidR="001017EC" w:rsidRPr="00F270D8" w:rsidRDefault="001017EC" w:rsidP="001017EC">
            <w:pPr>
              <w:jc w:val="center"/>
              <w:rPr>
                <w:rFonts w:cstheme="minorHAnsi"/>
                <w:b/>
                <w:sz w:val="28"/>
                <w:szCs w:val="28"/>
              </w:rPr>
            </w:pPr>
            <w:r w:rsidRPr="00F270D8">
              <w:rPr>
                <w:rFonts w:cstheme="minorHAnsi"/>
                <w:b/>
                <w:sz w:val="28"/>
                <w:szCs w:val="28"/>
              </w:rPr>
              <w:t>2.00 – 3.00</w:t>
            </w:r>
          </w:p>
        </w:tc>
        <w:tc>
          <w:tcPr>
            <w:tcW w:w="6686" w:type="dxa"/>
            <w:shd w:val="clear" w:color="auto" w:fill="92D050"/>
          </w:tcPr>
          <w:p w14:paraId="4FF72033" w14:textId="77777777" w:rsidR="001017EC" w:rsidRPr="00F270D8" w:rsidRDefault="001017EC" w:rsidP="001017EC">
            <w:pPr>
              <w:jc w:val="center"/>
              <w:rPr>
                <w:rFonts w:cstheme="minorHAnsi"/>
                <w:sz w:val="28"/>
                <w:szCs w:val="28"/>
              </w:rPr>
            </w:pPr>
            <w:r w:rsidRPr="00F270D8">
              <w:rPr>
                <w:rFonts w:cstheme="minorHAnsi"/>
                <w:sz w:val="28"/>
                <w:szCs w:val="28"/>
              </w:rPr>
              <w:t>Guided school tour – sharing best practice</w:t>
            </w:r>
          </w:p>
        </w:tc>
      </w:tr>
      <w:tr w:rsidR="001017EC" w:rsidRPr="00F270D8" w14:paraId="1B42E304" w14:textId="77777777" w:rsidTr="001017EC">
        <w:trPr>
          <w:trHeight w:val="849"/>
        </w:trPr>
        <w:tc>
          <w:tcPr>
            <w:tcW w:w="2381" w:type="dxa"/>
            <w:shd w:val="clear" w:color="auto" w:fill="BFBFBF" w:themeFill="background1" w:themeFillShade="BF"/>
          </w:tcPr>
          <w:p w14:paraId="16FFF84C" w14:textId="77777777" w:rsidR="001017EC" w:rsidRPr="00F270D8" w:rsidRDefault="001017EC" w:rsidP="001017EC">
            <w:pPr>
              <w:jc w:val="center"/>
              <w:rPr>
                <w:rFonts w:cstheme="minorHAnsi"/>
                <w:b/>
                <w:sz w:val="28"/>
                <w:szCs w:val="28"/>
              </w:rPr>
            </w:pPr>
            <w:r w:rsidRPr="00F270D8">
              <w:rPr>
                <w:rFonts w:cstheme="minorHAnsi"/>
                <w:b/>
                <w:sz w:val="28"/>
                <w:szCs w:val="28"/>
              </w:rPr>
              <w:t>3.00 – 4.00</w:t>
            </w:r>
          </w:p>
        </w:tc>
        <w:tc>
          <w:tcPr>
            <w:tcW w:w="6686" w:type="dxa"/>
            <w:shd w:val="clear" w:color="auto" w:fill="92D050"/>
          </w:tcPr>
          <w:p w14:paraId="2CB9E067" w14:textId="77777777" w:rsidR="001017EC" w:rsidRPr="00F270D8" w:rsidRDefault="001017EC" w:rsidP="001017EC">
            <w:pPr>
              <w:jc w:val="center"/>
              <w:rPr>
                <w:rFonts w:cstheme="minorHAnsi"/>
                <w:sz w:val="28"/>
                <w:szCs w:val="28"/>
              </w:rPr>
            </w:pPr>
            <w:r w:rsidRPr="00F270D8">
              <w:rPr>
                <w:rFonts w:cstheme="minorHAnsi"/>
                <w:sz w:val="28"/>
                <w:szCs w:val="28"/>
              </w:rPr>
              <w:t xml:space="preserve">Question and Answer from the look around, time to meet practitioners and other members of the </w:t>
            </w:r>
          </w:p>
          <w:p w14:paraId="74E54988" w14:textId="66AD9855" w:rsidR="001017EC" w:rsidRPr="00F270D8" w:rsidRDefault="001017EC" w:rsidP="001017EC">
            <w:pPr>
              <w:jc w:val="center"/>
              <w:rPr>
                <w:rFonts w:cstheme="minorHAnsi"/>
                <w:sz w:val="28"/>
                <w:szCs w:val="28"/>
              </w:rPr>
            </w:pPr>
            <w:r w:rsidRPr="00F270D8">
              <w:rPr>
                <w:rFonts w:cstheme="minorHAnsi"/>
                <w:sz w:val="28"/>
                <w:szCs w:val="28"/>
              </w:rPr>
              <w:t>Inclusion Network</w:t>
            </w:r>
          </w:p>
        </w:tc>
      </w:tr>
      <w:tr w:rsidR="001017EC" w:rsidRPr="00F270D8" w14:paraId="5530FCF4" w14:textId="77777777" w:rsidTr="001017EC">
        <w:trPr>
          <w:trHeight w:val="705"/>
        </w:trPr>
        <w:tc>
          <w:tcPr>
            <w:tcW w:w="2381" w:type="dxa"/>
            <w:shd w:val="clear" w:color="auto" w:fill="BFBFBF" w:themeFill="background1" w:themeFillShade="BF"/>
          </w:tcPr>
          <w:p w14:paraId="700BC6A0" w14:textId="77777777" w:rsidR="001017EC" w:rsidRPr="00F270D8" w:rsidRDefault="001017EC" w:rsidP="001017EC">
            <w:pPr>
              <w:jc w:val="center"/>
              <w:rPr>
                <w:rFonts w:cstheme="minorHAnsi"/>
                <w:b/>
                <w:sz w:val="28"/>
                <w:szCs w:val="28"/>
              </w:rPr>
            </w:pPr>
            <w:r w:rsidRPr="00F270D8">
              <w:rPr>
                <w:rFonts w:cstheme="minorHAnsi"/>
                <w:b/>
                <w:sz w:val="28"/>
                <w:szCs w:val="28"/>
              </w:rPr>
              <w:t>4.00 – 4.30</w:t>
            </w:r>
          </w:p>
        </w:tc>
        <w:tc>
          <w:tcPr>
            <w:tcW w:w="6686" w:type="dxa"/>
            <w:shd w:val="clear" w:color="auto" w:fill="92D050"/>
          </w:tcPr>
          <w:p w14:paraId="0ECFCE7B" w14:textId="77777777" w:rsidR="001017EC" w:rsidRPr="00F270D8" w:rsidRDefault="001017EC" w:rsidP="001017EC">
            <w:pPr>
              <w:jc w:val="center"/>
              <w:rPr>
                <w:rFonts w:cstheme="minorHAnsi"/>
                <w:sz w:val="28"/>
                <w:szCs w:val="28"/>
              </w:rPr>
            </w:pPr>
            <w:r w:rsidRPr="00F270D8">
              <w:rPr>
                <w:rFonts w:cstheme="minorHAnsi"/>
                <w:sz w:val="28"/>
                <w:szCs w:val="28"/>
              </w:rPr>
              <w:t>Reflection time, planning for future Inclusion Network meetings, and feedback forms</w:t>
            </w:r>
          </w:p>
        </w:tc>
      </w:tr>
    </w:tbl>
    <w:p w14:paraId="4CF628EA" w14:textId="77777777" w:rsidR="00F270D8" w:rsidRDefault="00F270D8">
      <w:pPr>
        <w:rPr>
          <w:rFonts w:cstheme="minorHAnsi"/>
          <w:b/>
          <w:u w:val="single"/>
        </w:rPr>
      </w:pPr>
    </w:p>
    <w:p w14:paraId="3FF9D38D" w14:textId="3A5A38F7" w:rsidR="007E51CA" w:rsidRPr="00F270D8" w:rsidRDefault="00F270D8">
      <w:pPr>
        <w:rPr>
          <w:rFonts w:cstheme="minorHAnsi"/>
          <w:sz w:val="24"/>
          <w:szCs w:val="24"/>
        </w:rPr>
      </w:pPr>
      <w:r w:rsidRPr="00F270D8">
        <w:rPr>
          <w:rFonts w:cstheme="minorHAnsi"/>
          <w:sz w:val="24"/>
          <w:szCs w:val="24"/>
        </w:rPr>
        <w:t xml:space="preserve">Jamie Hutchinson </w:t>
      </w:r>
      <w:r w:rsidR="00A242A9">
        <w:rPr>
          <w:rFonts w:cstheme="minorHAnsi"/>
          <w:sz w:val="24"/>
          <w:szCs w:val="24"/>
        </w:rPr>
        <w:t>from</w:t>
      </w:r>
      <w:bookmarkStart w:id="0" w:name="_GoBack"/>
      <w:bookmarkEnd w:id="0"/>
      <w:r w:rsidRPr="00F270D8">
        <w:rPr>
          <w:rFonts w:cstheme="minorHAnsi"/>
          <w:sz w:val="24"/>
          <w:szCs w:val="24"/>
        </w:rPr>
        <w:t xml:space="preserve"> Foxwood and David Stewart from Oak Field have </w:t>
      </w:r>
      <w:r w:rsidR="007E51CA" w:rsidRPr="00F270D8">
        <w:rPr>
          <w:rFonts w:cstheme="minorHAnsi"/>
          <w:sz w:val="24"/>
          <w:szCs w:val="24"/>
        </w:rPr>
        <w:t>kindly provided the following information</w:t>
      </w:r>
      <w:r w:rsidRPr="00F270D8">
        <w:rPr>
          <w:rFonts w:cstheme="minorHAnsi"/>
          <w:sz w:val="24"/>
          <w:szCs w:val="24"/>
        </w:rPr>
        <w:t xml:space="preserve"> about their schools</w:t>
      </w:r>
      <w:r w:rsidR="007E51CA" w:rsidRPr="00F270D8">
        <w:rPr>
          <w:rFonts w:cstheme="minorHAnsi"/>
          <w:sz w:val="24"/>
          <w:szCs w:val="24"/>
        </w:rPr>
        <w:t xml:space="preserve"> as context</w:t>
      </w:r>
      <w:r w:rsidRPr="00F270D8">
        <w:rPr>
          <w:rFonts w:cstheme="minorHAnsi"/>
          <w:sz w:val="24"/>
          <w:szCs w:val="24"/>
        </w:rPr>
        <w:t xml:space="preserve"> prior to our development session:</w:t>
      </w:r>
    </w:p>
    <w:p w14:paraId="5FB22D17" w14:textId="5F097EAB" w:rsidR="007E51CA" w:rsidRPr="00F270D8" w:rsidRDefault="007E51CA">
      <w:pPr>
        <w:rPr>
          <w:rFonts w:cstheme="minorHAnsi"/>
          <w:b/>
          <w:sz w:val="24"/>
          <w:szCs w:val="24"/>
          <w:u w:val="single"/>
        </w:rPr>
      </w:pPr>
      <w:r w:rsidRPr="00F270D8">
        <w:rPr>
          <w:rFonts w:cstheme="minorHAnsi"/>
          <w:b/>
          <w:sz w:val="24"/>
          <w:szCs w:val="24"/>
          <w:u w:val="single"/>
        </w:rPr>
        <w:t>Foxwood Academy</w:t>
      </w:r>
    </w:p>
    <w:p w14:paraId="5E0F5C4D" w14:textId="46B59F33"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Foxwood Academy is a 3-18 special school with 115 students on roll.  </w:t>
      </w:r>
    </w:p>
    <w:p w14:paraId="6B107E0E" w14:textId="1B1C2031"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The majority of students attend from the borough of Broxtowe which is an area with higher than average deprivation indicators.  </w:t>
      </w:r>
    </w:p>
    <w:p w14:paraId="68495969" w14:textId="51B8D359"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There are fewer than average students from ethnic minority groups or for whom their first language is not English. </w:t>
      </w:r>
      <w:r w:rsidRPr="00F270D8">
        <w:rPr>
          <w:rStyle w:val="xeop"/>
          <w:rFonts w:asciiTheme="minorHAnsi" w:hAnsiTheme="minorHAnsi" w:cstheme="minorHAnsi"/>
          <w:color w:val="000000"/>
        </w:rPr>
        <w:t> </w:t>
      </w:r>
      <w:r w:rsidRPr="00F270D8">
        <w:rPr>
          <w:rStyle w:val="xnormaltextrun"/>
          <w:rFonts w:asciiTheme="minorHAnsi" w:hAnsiTheme="minorHAnsi" w:cstheme="minorHAnsi"/>
          <w:color w:val="000000"/>
        </w:rPr>
        <w:t> </w:t>
      </w:r>
    </w:p>
    <w:p w14:paraId="2323CA08" w14:textId="3A90D047"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Safeguarding practice is highly effective and receives the very highest priority given the vulnerability of students across the Academy. </w:t>
      </w:r>
    </w:p>
    <w:p w14:paraId="2F0A4995" w14:textId="67B928C7"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A high proportion of students are in receipt of Pupil Premium (Plus) funding (48%). </w:t>
      </w:r>
    </w:p>
    <w:p w14:paraId="38B5A734" w14:textId="33AEC757" w:rsidR="007E51CA" w:rsidRPr="00F270D8" w:rsidRDefault="007E51CA" w:rsidP="00F270D8">
      <w:pPr>
        <w:pStyle w:val="xparagraph"/>
        <w:ind w:left="-360" w:firstLine="120"/>
        <w:textAlignment w:val="baseline"/>
        <w:rPr>
          <w:rFonts w:asciiTheme="minorHAnsi" w:hAnsiTheme="minorHAnsi" w:cstheme="minorHAnsi"/>
          <w:color w:val="000000"/>
        </w:rPr>
      </w:pPr>
    </w:p>
    <w:p w14:paraId="3F7838C2" w14:textId="2CCB362A"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lastRenderedPageBreak/>
        <w:t>The proportion of students with a diagnosis of ASD is 58% (+2%).  Approximately 55% of our students have moderate learning difficulties, 35% have severe learning difficulties and approximately 10% have complex needs.  </w:t>
      </w:r>
    </w:p>
    <w:p w14:paraId="12091E3D" w14:textId="45BE17C1"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Baseline assessments show that all students on entering the Academy are achieving well below the national expectations for achievement in all areas of the curriculum. </w:t>
      </w:r>
      <w:r w:rsidRPr="00F270D8">
        <w:rPr>
          <w:rStyle w:val="xeop"/>
          <w:rFonts w:asciiTheme="minorHAnsi" w:hAnsiTheme="minorHAnsi" w:cstheme="minorHAnsi"/>
          <w:color w:val="000000"/>
        </w:rPr>
        <w:t> </w:t>
      </w:r>
      <w:r w:rsidRPr="00F270D8">
        <w:rPr>
          <w:rStyle w:val="xnormaltextrun"/>
          <w:rFonts w:asciiTheme="minorHAnsi" w:hAnsiTheme="minorHAnsi" w:cstheme="minorHAnsi"/>
          <w:color w:val="000000"/>
        </w:rPr>
        <w:t> </w:t>
      </w:r>
    </w:p>
    <w:p w14:paraId="76194137" w14:textId="18093EDF"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The Academy operates a 14-19 phase where KS4 and Post 16 students are streamed into 6 groups according to their needs.  </w:t>
      </w:r>
    </w:p>
    <w:p w14:paraId="7501B7A4" w14:textId="698C0EFE" w:rsidR="007E51CA" w:rsidRPr="00F270D8" w:rsidRDefault="007E51CA" w:rsidP="00F270D8">
      <w:pPr>
        <w:pStyle w:val="xparagraph"/>
        <w:numPr>
          <w:ilvl w:val="0"/>
          <w:numId w:val="3"/>
        </w:numPr>
        <w:ind w:left="360"/>
        <w:textAlignment w:val="baseline"/>
        <w:rPr>
          <w:rFonts w:asciiTheme="minorHAnsi" w:hAnsiTheme="minorHAnsi" w:cstheme="minorHAnsi"/>
          <w:color w:val="000000"/>
        </w:rPr>
      </w:pPr>
      <w:r w:rsidRPr="00F270D8">
        <w:rPr>
          <w:rStyle w:val="xnormaltextrun"/>
          <w:rFonts w:asciiTheme="minorHAnsi" w:hAnsiTheme="minorHAnsi" w:cstheme="minorHAnsi"/>
          <w:color w:val="000000"/>
        </w:rPr>
        <w:t>Progression for students through the Academy is via the Pre-Formal, Semi-Formal or Formal pathways to meet their diverse needs and aspirations.  The Preparing for Adulthood (</w:t>
      </w:r>
      <w:r w:rsidRPr="00F270D8">
        <w:rPr>
          <w:rStyle w:val="xspellingerror"/>
          <w:rFonts w:asciiTheme="minorHAnsi" w:hAnsiTheme="minorHAnsi" w:cstheme="minorHAnsi"/>
          <w:color w:val="000000"/>
        </w:rPr>
        <w:t>PfA</w:t>
      </w:r>
      <w:r w:rsidRPr="00F270D8">
        <w:rPr>
          <w:rStyle w:val="xnormaltextrun"/>
          <w:rFonts w:asciiTheme="minorHAnsi" w:hAnsiTheme="minorHAnsi" w:cstheme="minorHAnsi"/>
          <w:color w:val="000000"/>
        </w:rPr>
        <w:t>) framework is being used to reform our curriculum and includes Outstanding provision in preparing students for employment. </w:t>
      </w:r>
      <w:r w:rsidRPr="00F270D8">
        <w:rPr>
          <w:rStyle w:val="xeop"/>
          <w:rFonts w:asciiTheme="minorHAnsi" w:hAnsiTheme="minorHAnsi" w:cstheme="minorHAnsi"/>
          <w:color w:val="000000"/>
        </w:rPr>
        <w:t> </w:t>
      </w:r>
      <w:r w:rsidRPr="00F270D8">
        <w:rPr>
          <w:rStyle w:val="xnormaltextrun"/>
          <w:rFonts w:asciiTheme="minorHAnsi" w:hAnsiTheme="minorHAnsi" w:cstheme="minorHAnsi"/>
          <w:color w:val="000000"/>
        </w:rPr>
        <w:t> </w:t>
      </w:r>
    </w:p>
    <w:p w14:paraId="5DEF178C" w14:textId="6EC48695" w:rsidR="007E51CA" w:rsidRPr="00F270D8" w:rsidRDefault="007E51CA" w:rsidP="00F270D8">
      <w:pPr>
        <w:pStyle w:val="xparagraph"/>
        <w:numPr>
          <w:ilvl w:val="0"/>
          <w:numId w:val="3"/>
        </w:numPr>
        <w:ind w:left="360"/>
        <w:textAlignment w:val="baseline"/>
        <w:rPr>
          <w:rStyle w:val="xnormaltextrun"/>
          <w:rFonts w:asciiTheme="minorHAnsi" w:hAnsiTheme="minorHAnsi" w:cstheme="minorHAnsi"/>
          <w:color w:val="000000"/>
        </w:rPr>
      </w:pPr>
      <w:r w:rsidRPr="00F270D8">
        <w:rPr>
          <w:rStyle w:val="xnormaltextrun"/>
          <w:rFonts w:asciiTheme="minorHAnsi" w:hAnsiTheme="minorHAnsi" w:cstheme="minorHAnsi"/>
          <w:color w:val="000000"/>
        </w:rPr>
        <w:t xml:space="preserve">The Academy has established a broad and balanced curriculum built on values and principles that ensure that all students are well prepared for life in modern Britain. </w:t>
      </w:r>
    </w:p>
    <w:p w14:paraId="046BF992" w14:textId="3D51F7D5" w:rsidR="00F270D8" w:rsidRPr="00F270D8" w:rsidRDefault="00F270D8" w:rsidP="00F270D8">
      <w:pPr>
        <w:pStyle w:val="xparagraph"/>
        <w:textAlignment w:val="baseline"/>
        <w:rPr>
          <w:rStyle w:val="xnormaltextrun"/>
          <w:rFonts w:asciiTheme="minorHAnsi" w:hAnsiTheme="minorHAnsi" w:cstheme="minorHAnsi"/>
          <w:color w:val="000000"/>
        </w:rPr>
      </w:pPr>
    </w:p>
    <w:p w14:paraId="0C9D7D26" w14:textId="643079C9" w:rsidR="00F270D8" w:rsidRPr="00F270D8" w:rsidRDefault="00F270D8" w:rsidP="00F270D8">
      <w:pPr>
        <w:pStyle w:val="xparagraph"/>
        <w:textAlignment w:val="baseline"/>
        <w:rPr>
          <w:rFonts w:asciiTheme="minorHAnsi" w:hAnsiTheme="minorHAnsi" w:cstheme="minorHAnsi"/>
          <w:b/>
          <w:u w:val="single"/>
        </w:rPr>
      </w:pPr>
      <w:r w:rsidRPr="00F270D8">
        <w:rPr>
          <w:rFonts w:asciiTheme="minorHAnsi" w:hAnsiTheme="minorHAnsi" w:cstheme="minorHAnsi"/>
          <w:b/>
          <w:u w:val="single"/>
        </w:rPr>
        <w:t>Oak Field School and Sports College</w:t>
      </w:r>
    </w:p>
    <w:p w14:paraId="32BD0071" w14:textId="17C6C286" w:rsidR="00F270D8" w:rsidRPr="00F270D8" w:rsidRDefault="00F270D8" w:rsidP="00F270D8">
      <w:pPr>
        <w:pStyle w:val="xparagraph"/>
        <w:textAlignment w:val="baseline"/>
        <w:rPr>
          <w:rFonts w:asciiTheme="minorHAnsi" w:hAnsiTheme="minorHAnsi" w:cstheme="minorHAnsi"/>
          <w:b/>
          <w:u w:val="single"/>
        </w:rPr>
      </w:pPr>
    </w:p>
    <w:p w14:paraId="0C8A67A9" w14:textId="77777777" w:rsidR="00F270D8" w:rsidRPr="00F270D8" w:rsidRDefault="00F270D8" w:rsidP="00F270D8">
      <w:pPr>
        <w:rPr>
          <w:rFonts w:eastAsia="Times New Roman" w:cstheme="minorHAnsi"/>
          <w:color w:val="000000"/>
          <w:sz w:val="24"/>
          <w:szCs w:val="24"/>
        </w:rPr>
      </w:pPr>
      <w:r w:rsidRPr="00F270D8">
        <w:rPr>
          <w:rFonts w:eastAsia="Times New Roman" w:cstheme="minorHAnsi"/>
          <w:i/>
          <w:color w:val="000000"/>
          <w:sz w:val="24"/>
          <w:szCs w:val="24"/>
        </w:rPr>
        <w:t>"Life itself is the groundwork of education and training"</w:t>
      </w:r>
      <w:r w:rsidRPr="00F270D8">
        <w:rPr>
          <w:rFonts w:eastAsia="Times New Roman" w:cstheme="minorHAnsi"/>
          <w:color w:val="000000"/>
          <w:sz w:val="24"/>
          <w:szCs w:val="24"/>
        </w:rPr>
        <w:t xml:space="preserve"> Pestalozzi</w:t>
      </w:r>
    </w:p>
    <w:p w14:paraId="34B77DC9" w14:textId="59FBD1EC" w:rsidR="00F270D8" w:rsidRDefault="00F270D8" w:rsidP="00F270D8">
      <w:pPr>
        <w:rPr>
          <w:rFonts w:eastAsia="Times New Roman" w:cstheme="minorHAnsi"/>
          <w:color w:val="000000"/>
          <w:sz w:val="24"/>
          <w:szCs w:val="24"/>
        </w:rPr>
      </w:pPr>
      <w:r w:rsidRPr="00F270D8">
        <w:rPr>
          <w:rFonts w:eastAsia="Times New Roman" w:cstheme="minorHAnsi"/>
          <w:color w:val="000000"/>
          <w:sz w:val="24"/>
          <w:szCs w:val="24"/>
        </w:rPr>
        <w:t>Oak Field School and Sports College is a Nottingham City School providing for pupils with severe and profound learning and/or physical disabilities. Currently there are 168 pupils, aged 3-19 on role. Formed from the amalgamation of two previous schools in 2009, it has achieved Outstanding by OFSTED three times since then. Pupils have a wide range of needs. We aim to be very much part of the community and pupils run a café for the public. The school has particular strengths in the Arts, Sport and PHSE. In two years’ time we will be celebrating 50 years of state education for all children in England and Wales and feel there is much to celebrate.</w:t>
      </w:r>
    </w:p>
    <w:p w14:paraId="5F1DE471" w14:textId="3DF5825E" w:rsidR="00426DF7" w:rsidRDefault="00400005" w:rsidP="00400005">
      <w:pPr>
        <w:spacing w:after="0"/>
        <w:rPr>
          <w:rFonts w:eastAsia="Times New Roman" w:cstheme="minorHAnsi"/>
          <w:b/>
          <w:color w:val="000000"/>
          <w:sz w:val="24"/>
          <w:szCs w:val="24"/>
          <w:u w:val="single"/>
        </w:rPr>
      </w:pPr>
      <w:r w:rsidRPr="00400005">
        <w:rPr>
          <w:rFonts w:eastAsia="Times New Roman" w:cstheme="minorHAnsi"/>
          <w:b/>
          <w:color w:val="000000"/>
          <w:sz w:val="24"/>
          <w:szCs w:val="24"/>
          <w:u w:val="single"/>
        </w:rPr>
        <w:t>Joining details</w:t>
      </w:r>
    </w:p>
    <w:p w14:paraId="0E9721C0" w14:textId="77777777" w:rsidR="00400005" w:rsidRPr="00400005" w:rsidRDefault="00400005" w:rsidP="00400005">
      <w:pPr>
        <w:spacing w:after="0"/>
        <w:rPr>
          <w:rFonts w:eastAsia="Times New Roman" w:cstheme="minorHAnsi"/>
          <w:b/>
          <w:color w:val="000000"/>
          <w:sz w:val="24"/>
          <w:szCs w:val="24"/>
          <w:u w:val="single"/>
        </w:rPr>
      </w:pPr>
    </w:p>
    <w:p w14:paraId="47B3831E" w14:textId="02A2E345" w:rsidR="00400005" w:rsidRDefault="00426DF7" w:rsidP="00400005">
      <w:pPr>
        <w:spacing w:after="0"/>
        <w:rPr>
          <w:rStyle w:val="Hyperlink"/>
          <w:color w:val="auto"/>
          <w:sz w:val="24"/>
          <w:szCs w:val="24"/>
          <w:u w:val="none"/>
        </w:rPr>
      </w:pPr>
      <w:r w:rsidRPr="00400005">
        <w:rPr>
          <w:rFonts w:eastAsia="Times New Roman" w:cstheme="minorHAnsi"/>
          <w:color w:val="000000"/>
          <w:sz w:val="24"/>
          <w:szCs w:val="24"/>
        </w:rPr>
        <w:t>This session is aimed at</w:t>
      </w:r>
      <w:r w:rsidR="00400005" w:rsidRPr="00400005">
        <w:rPr>
          <w:rFonts w:eastAsia="Times New Roman" w:cstheme="minorHAnsi"/>
          <w:color w:val="000000"/>
          <w:sz w:val="24"/>
          <w:szCs w:val="24"/>
        </w:rPr>
        <w:t xml:space="preserve"> SENCOs, Headteachers and senior leaders, with one space being available per school.</w:t>
      </w:r>
      <w:r w:rsidRPr="00400005">
        <w:rPr>
          <w:rFonts w:eastAsia="Times New Roman" w:cstheme="minorHAnsi"/>
          <w:color w:val="000000"/>
          <w:sz w:val="24"/>
          <w:szCs w:val="24"/>
        </w:rPr>
        <w:t xml:space="preserve"> </w:t>
      </w:r>
      <w:r w:rsidR="00400005">
        <w:rPr>
          <w:rFonts w:eastAsia="Times New Roman" w:cstheme="minorHAnsi"/>
          <w:color w:val="000000"/>
          <w:sz w:val="24"/>
          <w:szCs w:val="24"/>
        </w:rPr>
        <w:t xml:space="preserve"> </w:t>
      </w:r>
      <w:r w:rsidR="00400005">
        <w:rPr>
          <w:rStyle w:val="Hyperlink"/>
          <w:color w:val="auto"/>
          <w:sz w:val="24"/>
          <w:szCs w:val="24"/>
          <w:u w:val="none"/>
        </w:rPr>
        <w:t>P</w:t>
      </w:r>
      <w:r w:rsidR="00400005" w:rsidRPr="00400005">
        <w:rPr>
          <w:rStyle w:val="Hyperlink"/>
          <w:color w:val="auto"/>
          <w:sz w:val="24"/>
          <w:szCs w:val="24"/>
          <w:u w:val="none"/>
        </w:rPr>
        <w:t>laces will be allocated on a first come, first serve basis</w:t>
      </w:r>
      <w:r w:rsidR="00400005">
        <w:rPr>
          <w:rStyle w:val="Hyperlink"/>
          <w:color w:val="auto"/>
          <w:sz w:val="24"/>
          <w:szCs w:val="24"/>
          <w:u w:val="none"/>
        </w:rPr>
        <w:t>.  However, if you have a preference for which school you would like to visit please let us know and we will endeavour to accommodate this where possible.</w:t>
      </w:r>
    </w:p>
    <w:p w14:paraId="3CDAFB20" w14:textId="77777777" w:rsidR="00400005" w:rsidRPr="00400005" w:rsidRDefault="00400005" w:rsidP="00400005">
      <w:pPr>
        <w:spacing w:after="0"/>
        <w:rPr>
          <w:rFonts w:eastAsia="Times New Roman" w:cstheme="minorHAnsi"/>
          <w:color w:val="000000"/>
          <w:sz w:val="24"/>
          <w:szCs w:val="24"/>
        </w:rPr>
      </w:pPr>
    </w:p>
    <w:p w14:paraId="4F0A8410" w14:textId="698B4FF3" w:rsidR="00400005" w:rsidRPr="00400005" w:rsidRDefault="00400005" w:rsidP="00400005">
      <w:pPr>
        <w:spacing w:after="0"/>
        <w:rPr>
          <w:rStyle w:val="Hyperlink"/>
          <w:color w:val="auto"/>
          <w:sz w:val="24"/>
          <w:szCs w:val="24"/>
          <w:u w:val="none"/>
        </w:rPr>
      </w:pPr>
      <w:r>
        <w:rPr>
          <w:sz w:val="24"/>
          <w:szCs w:val="24"/>
        </w:rPr>
        <w:t xml:space="preserve">To reserve a place, please confirm </w:t>
      </w:r>
      <w:r w:rsidRPr="00400005">
        <w:rPr>
          <w:sz w:val="24"/>
          <w:szCs w:val="24"/>
        </w:rPr>
        <w:t xml:space="preserve">the name </w:t>
      </w:r>
      <w:r>
        <w:rPr>
          <w:sz w:val="24"/>
          <w:szCs w:val="24"/>
        </w:rPr>
        <w:t xml:space="preserve">and email address </w:t>
      </w:r>
      <w:r w:rsidRPr="00400005">
        <w:rPr>
          <w:sz w:val="24"/>
          <w:szCs w:val="24"/>
        </w:rPr>
        <w:t>of the colleague who will be attending by emai</w:t>
      </w:r>
      <w:r>
        <w:rPr>
          <w:sz w:val="24"/>
          <w:szCs w:val="24"/>
        </w:rPr>
        <w:t>l to</w:t>
      </w:r>
      <w:r w:rsidRPr="00400005">
        <w:rPr>
          <w:sz w:val="24"/>
          <w:szCs w:val="24"/>
        </w:rPr>
        <w:t>:</w:t>
      </w:r>
      <w:r>
        <w:rPr>
          <w:sz w:val="24"/>
          <w:szCs w:val="24"/>
        </w:rPr>
        <w:t xml:space="preserve"> </w:t>
      </w:r>
      <w:hyperlink r:id="rId12" w:history="1">
        <w:r w:rsidRPr="00400005">
          <w:rPr>
            <w:rStyle w:val="Hyperlink"/>
            <w:sz w:val="24"/>
            <w:szCs w:val="24"/>
          </w:rPr>
          <w:t>Emily.humphreys@nottinghamschoolstrust.org.uk</w:t>
        </w:r>
      </w:hyperlink>
      <w:r w:rsidRPr="00400005">
        <w:rPr>
          <w:rStyle w:val="Hyperlink"/>
          <w:color w:val="auto"/>
          <w:sz w:val="24"/>
          <w:szCs w:val="24"/>
          <w:u w:val="none"/>
        </w:rPr>
        <w:t>.</w:t>
      </w:r>
    </w:p>
    <w:p w14:paraId="1C803ACB" w14:textId="77777777" w:rsidR="00426DF7" w:rsidRPr="00F270D8" w:rsidRDefault="00426DF7" w:rsidP="00F270D8">
      <w:pPr>
        <w:rPr>
          <w:rFonts w:eastAsia="Times New Roman" w:cstheme="minorHAnsi"/>
          <w:color w:val="000000"/>
          <w:sz w:val="24"/>
          <w:szCs w:val="24"/>
        </w:rPr>
      </w:pPr>
    </w:p>
    <w:p w14:paraId="7E61551E" w14:textId="77777777" w:rsidR="00F270D8" w:rsidRPr="00F270D8" w:rsidRDefault="00F270D8" w:rsidP="00F270D8">
      <w:pPr>
        <w:rPr>
          <w:rFonts w:eastAsia="Times New Roman" w:cstheme="minorHAnsi"/>
          <w:color w:val="000000"/>
        </w:rPr>
      </w:pPr>
    </w:p>
    <w:p w14:paraId="3F214F7E" w14:textId="77777777" w:rsidR="00F270D8" w:rsidRPr="00F270D8" w:rsidRDefault="00F270D8" w:rsidP="00F270D8">
      <w:pPr>
        <w:pStyle w:val="xparagraph"/>
        <w:textAlignment w:val="baseline"/>
        <w:rPr>
          <w:rFonts w:asciiTheme="minorHAnsi" w:hAnsiTheme="minorHAnsi" w:cstheme="minorHAnsi"/>
          <w:b/>
          <w:u w:val="single"/>
        </w:rPr>
      </w:pPr>
    </w:p>
    <w:p w14:paraId="7B0411AE" w14:textId="66274761" w:rsidR="00F270D8" w:rsidRPr="00F270D8" w:rsidRDefault="00F270D8" w:rsidP="00F270D8">
      <w:pPr>
        <w:pStyle w:val="xparagraph"/>
        <w:textAlignment w:val="baseline"/>
        <w:rPr>
          <w:rFonts w:asciiTheme="minorHAnsi" w:hAnsiTheme="minorHAnsi" w:cstheme="minorHAnsi"/>
        </w:rPr>
      </w:pPr>
    </w:p>
    <w:p w14:paraId="0BEA4828" w14:textId="77777777" w:rsidR="00F270D8" w:rsidRPr="00F270D8" w:rsidRDefault="00F270D8" w:rsidP="00F270D8">
      <w:pPr>
        <w:pStyle w:val="xparagraph"/>
        <w:textAlignment w:val="baseline"/>
        <w:rPr>
          <w:rFonts w:asciiTheme="minorHAnsi" w:hAnsiTheme="minorHAnsi" w:cstheme="minorHAnsi"/>
          <w:color w:val="000000"/>
        </w:rPr>
      </w:pPr>
    </w:p>
    <w:p w14:paraId="51638F57" w14:textId="4C7CEE6A" w:rsidR="007E51CA" w:rsidRPr="00F270D8" w:rsidRDefault="007E51CA">
      <w:pPr>
        <w:rPr>
          <w:rFonts w:cstheme="minorHAnsi"/>
          <w:b/>
          <w:u w:val="single"/>
        </w:rPr>
      </w:pPr>
    </w:p>
    <w:p w14:paraId="6FD3327E" w14:textId="77777777" w:rsidR="007E51CA" w:rsidRPr="00F270D8" w:rsidRDefault="007E51CA">
      <w:pPr>
        <w:rPr>
          <w:rFonts w:cstheme="minorHAnsi"/>
          <w:b/>
          <w:u w:val="single"/>
        </w:rPr>
      </w:pPr>
    </w:p>
    <w:sectPr w:rsidR="007E51CA" w:rsidRPr="00F270D8" w:rsidSect="00D361F8">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9DC"/>
    <w:multiLevelType w:val="hybridMultilevel"/>
    <w:tmpl w:val="71B8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103E3"/>
    <w:multiLevelType w:val="hybridMultilevel"/>
    <w:tmpl w:val="9806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3437C"/>
    <w:multiLevelType w:val="hybridMultilevel"/>
    <w:tmpl w:val="8D3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0C"/>
    <w:rsid w:val="0000544B"/>
    <w:rsid w:val="000110D9"/>
    <w:rsid w:val="000222E1"/>
    <w:rsid w:val="0003290B"/>
    <w:rsid w:val="000A0C5C"/>
    <w:rsid w:val="000E4DC1"/>
    <w:rsid w:val="001017EC"/>
    <w:rsid w:val="0011431C"/>
    <w:rsid w:val="0017223D"/>
    <w:rsid w:val="001A055E"/>
    <w:rsid w:val="001A10F8"/>
    <w:rsid w:val="001C5C3D"/>
    <w:rsid w:val="001F52B2"/>
    <w:rsid w:val="00223FAD"/>
    <w:rsid w:val="002457E2"/>
    <w:rsid w:val="002609B6"/>
    <w:rsid w:val="002A7297"/>
    <w:rsid w:val="002B07B2"/>
    <w:rsid w:val="002E6881"/>
    <w:rsid w:val="0039040C"/>
    <w:rsid w:val="003A7CFB"/>
    <w:rsid w:val="003B73FF"/>
    <w:rsid w:val="00400005"/>
    <w:rsid w:val="00426DF7"/>
    <w:rsid w:val="00432B27"/>
    <w:rsid w:val="00444983"/>
    <w:rsid w:val="004A1BE8"/>
    <w:rsid w:val="004A343B"/>
    <w:rsid w:val="00584299"/>
    <w:rsid w:val="005D27BE"/>
    <w:rsid w:val="005D3F60"/>
    <w:rsid w:val="00640505"/>
    <w:rsid w:val="006D0A97"/>
    <w:rsid w:val="0077429E"/>
    <w:rsid w:val="00781840"/>
    <w:rsid w:val="007E05F0"/>
    <w:rsid w:val="007E51CA"/>
    <w:rsid w:val="007E5B83"/>
    <w:rsid w:val="00810C92"/>
    <w:rsid w:val="00910D2A"/>
    <w:rsid w:val="0091775A"/>
    <w:rsid w:val="0092297D"/>
    <w:rsid w:val="00A073F7"/>
    <w:rsid w:val="00A242A9"/>
    <w:rsid w:val="00AB19C9"/>
    <w:rsid w:val="00AB7DE7"/>
    <w:rsid w:val="00AD1ECE"/>
    <w:rsid w:val="00B0573B"/>
    <w:rsid w:val="00B1002F"/>
    <w:rsid w:val="00B106B4"/>
    <w:rsid w:val="00B3748D"/>
    <w:rsid w:val="00B6693F"/>
    <w:rsid w:val="00B70F61"/>
    <w:rsid w:val="00BD13F3"/>
    <w:rsid w:val="00BE63C9"/>
    <w:rsid w:val="00CF5CE3"/>
    <w:rsid w:val="00D202DE"/>
    <w:rsid w:val="00D20C5A"/>
    <w:rsid w:val="00D361F8"/>
    <w:rsid w:val="00D765DE"/>
    <w:rsid w:val="00DB6447"/>
    <w:rsid w:val="00E04F81"/>
    <w:rsid w:val="00E206D5"/>
    <w:rsid w:val="00E31736"/>
    <w:rsid w:val="00E67B85"/>
    <w:rsid w:val="00E8148D"/>
    <w:rsid w:val="00E87986"/>
    <w:rsid w:val="00EA70C9"/>
    <w:rsid w:val="00F03B77"/>
    <w:rsid w:val="00F2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9185"/>
  <w15:docId w15:val="{6E23F9E7-DA17-4F4E-BE54-1D5E996E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0C9"/>
    <w:rPr>
      <w:rFonts w:ascii="Tahoma" w:hAnsi="Tahoma" w:cs="Tahoma"/>
      <w:sz w:val="16"/>
      <w:szCs w:val="16"/>
    </w:rPr>
  </w:style>
  <w:style w:type="paragraph" w:styleId="ListParagraph">
    <w:name w:val="List Paragraph"/>
    <w:basedOn w:val="Normal"/>
    <w:uiPriority w:val="34"/>
    <w:qFormat/>
    <w:rsid w:val="00432B27"/>
    <w:pPr>
      <w:ind w:left="720"/>
      <w:contextualSpacing/>
    </w:pPr>
  </w:style>
  <w:style w:type="paragraph" w:customStyle="1" w:styleId="xparagraph">
    <w:name w:val="x_paragraph"/>
    <w:basedOn w:val="Normal"/>
    <w:rsid w:val="007E51CA"/>
    <w:pPr>
      <w:spacing w:after="0"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7E51CA"/>
  </w:style>
  <w:style w:type="character" w:customStyle="1" w:styleId="xeop">
    <w:name w:val="x_eop"/>
    <w:basedOn w:val="DefaultParagraphFont"/>
    <w:rsid w:val="007E51CA"/>
  </w:style>
  <w:style w:type="character" w:customStyle="1" w:styleId="xspellingerror">
    <w:name w:val="x_spellingerror"/>
    <w:basedOn w:val="DefaultParagraphFont"/>
    <w:rsid w:val="007E51CA"/>
  </w:style>
  <w:style w:type="character" w:styleId="Hyperlink">
    <w:name w:val="Hyperlink"/>
    <w:basedOn w:val="DefaultParagraphFont"/>
    <w:uiPriority w:val="99"/>
    <w:unhideWhenUsed/>
    <w:rsid w:val="00400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30015">
      <w:bodyDiv w:val="1"/>
      <w:marLeft w:val="0"/>
      <w:marRight w:val="0"/>
      <w:marTop w:val="0"/>
      <w:marBottom w:val="0"/>
      <w:divBdr>
        <w:top w:val="none" w:sz="0" w:space="0" w:color="auto"/>
        <w:left w:val="none" w:sz="0" w:space="0" w:color="auto"/>
        <w:bottom w:val="none" w:sz="0" w:space="0" w:color="auto"/>
        <w:right w:val="none" w:sz="0" w:space="0" w:color="auto"/>
      </w:divBdr>
    </w:div>
    <w:div w:id="995767123">
      <w:bodyDiv w:val="1"/>
      <w:marLeft w:val="0"/>
      <w:marRight w:val="0"/>
      <w:marTop w:val="0"/>
      <w:marBottom w:val="0"/>
      <w:divBdr>
        <w:top w:val="none" w:sz="0" w:space="0" w:color="auto"/>
        <w:left w:val="none" w:sz="0" w:space="0" w:color="auto"/>
        <w:bottom w:val="none" w:sz="0" w:space="0" w:color="auto"/>
        <w:right w:val="none" w:sz="0" w:space="0" w:color="auto"/>
      </w:divBdr>
    </w:div>
    <w:div w:id="1920753747">
      <w:bodyDiv w:val="1"/>
      <w:marLeft w:val="0"/>
      <w:marRight w:val="0"/>
      <w:marTop w:val="0"/>
      <w:marBottom w:val="0"/>
      <w:divBdr>
        <w:top w:val="none" w:sz="0" w:space="0" w:color="auto"/>
        <w:left w:val="none" w:sz="0" w:space="0" w:color="auto"/>
        <w:bottom w:val="none" w:sz="0" w:space="0" w:color="auto"/>
        <w:right w:val="none" w:sz="0" w:space="0" w:color="auto"/>
      </w:divBdr>
      <w:divsChild>
        <w:div w:id="902522306">
          <w:marLeft w:val="0"/>
          <w:marRight w:val="0"/>
          <w:marTop w:val="0"/>
          <w:marBottom w:val="0"/>
          <w:divBdr>
            <w:top w:val="none" w:sz="0" w:space="0" w:color="auto"/>
            <w:left w:val="none" w:sz="0" w:space="0" w:color="auto"/>
            <w:bottom w:val="none" w:sz="0" w:space="0" w:color="auto"/>
            <w:right w:val="none" w:sz="0" w:space="0" w:color="auto"/>
          </w:divBdr>
          <w:divsChild>
            <w:div w:id="1009720864">
              <w:marLeft w:val="0"/>
              <w:marRight w:val="0"/>
              <w:marTop w:val="0"/>
              <w:marBottom w:val="0"/>
              <w:divBdr>
                <w:top w:val="none" w:sz="0" w:space="0" w:color="auto"/>
                <w:left w:val="none" w:sz="0" w:space="0" w:color="auto"/>
                <w:bottom w:val="none" w:sz="0" w:space="0" w:color="auto"/>
                <w:right w:val="none" w:sz="0" w:space="0" w:color="auto"/>
              </w:divBdr>
              <w:divsChild>
                <w:div w:id="1932623088">
                  <w:marLeft w:val="0"/>
                  <w:marRight w:val="0"/>
                  <w:marTop w:val="0"/>
                  <w:marBottom w:val="0"/>
                  <w:divBdr>
                    <w:top w:val="none" w:sz="0" w:space="0" w:color="auto"/>
                    <w:left w:val="none" w:sz="0" w:space="0" w:color="auto"/>
                    <w:bottom w:val="none" w:sz="0" w:space="0" w:color="auto"/>
                    <w:right w:val="none" w:sz="0" w:space="0" w:color="auto"/>
                  </w:divBdr>
                  <w:divsChild>
                    <w:div w:id="2050254458">
                      <w:marLeft w:val="-225"/>
                      <w:marRight w:val="-225"/>
                      <w:marTop w:val="0"/>
                      <w:marBottom w:val="0"/>
                      <w:divBdr>
                        <w:top w:val="none" w:sz="0" w:space="0" w:color="auto"/>
                        <w:left w:val="none" w:sz="0" w:space="0" w:color="auto"/>
                        <w:bottom w:val="none" w:sz="0" w:space="0" w:color="auto"/>
                        <w:right w:val="none" w:sz="0" w:space="0" w:color="auto"/>
                      </w:divBdr>
                      <w:divsChild>
                        <w:div w:id="769467514">
                          <w:marLeft w:val="0"/>
                          <w:marRight w:val="0"/>
                          <w:marTop w:val="0"/>
                          <w:marBottom w:val="0"/>
                          <w:divBdr>
                            <w:top w:val="none" w:sz="0" w:space="0" w:color="auto"/>
                            <w:left w:val="none" w:sz="0" w:space="0" w:color="auto"/>
                            <w:bottom w:val="none" w:sz="0" w:space="0" w:color="auto"/>
                            <w:right w:val="none" w:sz="0" w:space="0" w:color="auto"/>
                          </w:divBdr>
                          <w:divsChild>
                            <w:div w:id="135999576">
                              <w:marLeft w:val="0"/>
                              <w:marRight w:val="0"/>
                              <w:marTop w:val="0"/>
                              <w:marBottom w:val="0"/>
                              <w:divBdr>
                                <w:top w:val="none" w:sz="0" w:space="0" w:color="auto"/>
                                <w:left w:val="none" w:sz="0" w:space="0" w:color="auto"/>
                                <w:bottom w:val="none" w:sz="0" w:space="0" w:color="auto"/>
                                <w:right w:val="none" w:sz="0" w:space="0" w:color="auto"/>
                              </w:divBdr>
                              <w:divsChild>
                                <w:div w:id="1463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ily.humphreys@nottinghamschool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422A2.62CB3D40"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8" ma:contentTypeDescription="Create a new document." ma:contentTypeScope="" ma:versionID="507dd4d28e2d01931a23090c1c95290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47b2ddcc7bdb2a335a106d177fd0fff4"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64739-06DF-4D73-BFAE-62BC4041D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8CBB5-802E-41A0-9621-677570317E54}">
  <ds:schemaRefs>
    <ds:schemaRef ds:uri="http://schemas.microsoft.com/office/2006/documentManagement/types"/>
    <ds:schemaRef ds:uri="587b091b-2a2a-42e5-87a9-4531ac062c1c"/>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a9dc963-e165-42ff-8ee3-a6a81711eec4"/>
    <ds:schemaRef ds:uri="http://www.w3.org/XML/1998/namespace"/>
  </ds:schemaRefs>
</ds:datastoreItem>
</file>

<file path=customXml/itemProps3.xml><?xml version="1.0" encoding="utf-8"?>
<ds:datastoreItem xmlns:ds="http://schemas.openxmlformats.org/officeDocument/2006/customXml" ds:itemID="{EC3C43BF-1B21-45DB-AA99-95BD18C21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Emily Humphreys</cp:lastModifiedBy>
  <cp:revision>5</cp:revision>
  <cp:lastPrinted>2016-01-06T09:57:00Z</cp:lastPrinted>
  <dcterms:created xsi:type="dcterms:W3CDTF">2018-09-12T12:16:00Z</dcterms:created>
  <dcterms:modified xsi:type="dcterms:W3CDTF">2018-09-12T15:45:00Z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ies>
</file>